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95436" w14:textId="2750246D" w:rsidR="008D37F0" w:rsidRDefault="008D37F0" w:rsidP="00D464CF">
      <w:pPr>
        <w:pStyle w:val="Bezmezer"/>
        <w:rPr>
          <w:rFonts w:ascii="Times New Roman" w:hAnsi="Times New Roman" w:cs="Times New Roman"/>
          <w:b/>
          <w:bCs/>
          <w:sz w:val="36"/>
          <w:szCs w:val="36"/>
        </w:rPr>
      </w:pPr>
      <w:r w:rsidRPr="008D37F0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2872EFC4" wp14:editId="5C64EFCB">
            <wp:extent cx="2163234" cy="469085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3234" cy="4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2FBB" w14:textId="77777777" w:rsidR="008D37F0" w:rsidRDefault="008D37F0" w:rsidP="00D464CF">
      <w:pPr>
        <w:pStyle w:val="Bezmez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7A1A775" w14:textId="77777777" w:rsidR="008D37F0" w:rsidRDefault="00D464CF" w:rsidP="00D464CF">
      <w:pPr>
        <w:pStyle w:val="Bezmez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Pump park Mašovice</w:t>
      </w:r>
    </w:p>
    <w:p w14:paraId="5B5BFE60" w14:textId="77777777" w:rsidR="008D37F0" w:rsidRPr="008D37F0" w:rsidRDefault="008D37F0" w:rsidP="00D464CF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1F7B4" w14:textId="0FA22B18" w:rsidR="00D464CF" w:rsidRPr="008D37F0" w:rsidRDefault="00D464CF" w:rsidP="00D464CF">
      <w:pPr>
        <w:pStyle w:val="Bezmezer"/>
        <w:rPr>
          <w:rFonts w:ascii="Times New Roman" w:hAnsi="Times New Roman" w:cs="Times New Roman"/>
          <w:b/>
          <w:bCs/>
          <w:sz w:val="36"/>
          <w:szCs w:val="36"/>
        </w:rPr>
      </w:pPr>
      <w:r w:rsidRPr="00D464CF">
        <w:rPr>
          <w:rFonts w:ascii="Times New Roman" w:hAnsi="Times New Roman" w:cs="Times New Roman"/>
          <w:b/>
          <w:bCs/>
          <w:sz w:val="24"/>
          <w:szCs w:val="24"/>
        </w:rPr>
        <w:t>Identifikační číslo EDS: 117D8210H5058</w:t>
      </w:r>
    </w:p>
    <w:p w14:paraId="05170158" w14:textId="09F0F4EA" w:rsidR="00D464CF" w:rsidRPr="005F42D0" w:rsidRDefault="001102D6" w:rsidP="00D464CF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r w:rsidRPr="005F42D0">
        <w:rPr>
          <w:rFonts w:ascii="Times New Roman" w:hAnsi="Times New Roman" w:cs="Times New Roman"/>
          <w:b/>
          <w:bCs/>
          <w:sz w:val="24"/>
          <w:szCs w:val="24"/>
        </w:rPr>
        <w:t xml:space="preserve">Celkové </w:t>
      </w:r>
      <w:proofErr w:type="gramStart"/>
      <w:r w:rsidRPr="005F42D0">
        <w:rPr>
          <w:rFonts w:ascii="Times New Roman" w:hAnsi="Times New Roman" w:cs="Times New Roman"/>
          <w:b/>
          <w:bCs/>
          <w:sz w:val="24"/>
          <w:szCs w:val="24"/>
        </w:rPr>
        <w:t>náklady:</w:t>
      </w:r>
      <w:r w:rsidR="00B17CB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gramEnd"/>
      <w:r w:rsidR="00B17CBF">
        <w:rPr>
          <w:rFonts w:ascii="Times New Roman" w:hAnsi="Times New Roman" w:cs="Times New Roman"/>
          <w:b/>
          <w:bCs/>
          <w:sz w:val="24"/>
          <w:szCs w:val="24"/>
        </w:rPr>
        <w:t xml:space="preserve">   1 663 233 Kč</w:t>
      </w:r>
    </w:p>
    <w:p w14:paraId="452A45C4" w14:textId="6C828BEA" w:rsidR="001102D6" w:rsidRPr="005F42D0" w:rsidRDefault="001102D6" w:rsidP="00D464CF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r w:rsidRPr="005F42D0">
        <w:rPr>
          <w:rFonts w:ascii="Times New Roman" w:hAnsi="Times New Roman" w:cs="Times New Roman"/>
          <w:b/>
          <w:bCs/>
          <w:sz w:val="24"/>
          <w:szCs w:val="24"/>
        </w:rPr>
        <w:t xml:space="preserve">Poskytnutá </w:t>
      </w:r>
      <w:proofErr w:type="gramStart"/>
      <w:r w:rsidRPr="005F42D0">
        <w:rPr>
          <w:rFonts w:ascii="Times New Roman" w:hAnsi="Times New Roman" w:cs="Times New Roman"/>
          <w:b/>
          <w:bCs/>
          <w:sz w:val="24"/>
          <w:szCs w:val="24"/>
        </w:rPr>
        <w:t>dotace:</w:t>
      </w:r>
      <w:r w:rsidR="00B17CB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gramEnd"/>
      <w:r w:rsidR="00B17CBF">
        <w:rPr>
          <w:rFonts w:ascii="Times New Roman" w:hAnsi="Times New Roman" w:cs="Times New Roman"/>
          <w:b/>
          <w:bCs/>
          <w:sz w:val="24"/>
          <w:szCs w:val="24"/>
        </w:rPr>
        <w:t>1 147 685 Kč</w:t>
      </w:r>
    </w:p>
    <w:p w14:paraId="720645F7" w14:textId="6A04A5CD" w:rsidR="001102D6" w:rsidRDefault="001102D6" w:rsidP="00D464C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F42D0">
        <w:rPr>
          <w:rFonts w:ascii="Times New Roman" w:hAnsi="Times New Roman" w:cs="Times New Roman"/>
          <w:b/>
          <w:bCs/>
          <w:sz w:val="24"/>
          <w:szCs w:val="24"/>
        </w:rPr>
        <w:t>Poskytovatel:</w:t>
      </w:r>
      <w:r>
        <w:rPr>
          <w:rFonts w:ascii="Times New Roman" w:hAnsi="Times New Roman" w:cs="Times New Roman"/>
          <w:sz w:val="24"/>
          <w:szCs w:val="24"/>
        </w:rPr>
        <w:t xml:space="preserve"> Ministerstvo pro místní rozvoj ČR</w:t>
      </w:r>
    </w:p>
    <w:p w14:paraId="4F598782" w14:textId="673E70BD" w:rsidR="001102D6" w:rsidRDefault="001102D6" w:rsidP="00D464C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F42D0">
        <w:rPr>
          <w:rFonts w:ascii="Times New Roman" w:hAnsi="Times New Roman" w:cs="Times New Roman"/>
          <w:b/>
          <w:bCs/>
          <w:sz w:val="24"/>
          <w:szCs w:val="24"/>
        </w:rPr>
        <w:t>Realizační firma: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s.r.o., Soudná 10, Jičín, IČ 06884309</w:t>
      </w:r>
    </w:p>
    <w:p w14:paraId="6177EFAE" w14:textId="594B5717" w:rsidR="00B17CBF" w:rsidRPr="00B17CBF" w:rsidRDefault="00B17CBF" w:rsidP="00D464CF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r w:rsidRPr="00B17CBF">
        <w:rPr>
          <w:rFonts w:ascii="Times New Roman" w:hAnsi="Times New Roman" w:cs="Times New Roman"/>
          <w:b/>
          <w:bCs/>
          <w:sz w:val="24"/>
          <w:szCs w:val="24"/>
        </w:rPr>
        <w:t xml:space="preserve">Realizace </w:t>
      </w:r>
      <w:proofErr w:type="gramStart"/>
      <w:r w:rsidRPr="00B17CBF">
        <w:rPr>
          <w:rFonts w:ascii="Times New Roman" w:hAnsi="Times New Roman" w:cs="Times New Roman"/>
          <w:b/>
          <w:bCs/>
          <w:sz w:val="24"/>
          <w:szCs w:val="24"/>
        </w:rPr>
        <w:t xml:space="preserve">akce: </w:t>
      </w:r>
      <w:r w:rsidR="00364E90">
        <w:rPr>
          <w:rFonts w:ascii="Times New Roman" w:hAnsi="Times New Roman" w:cs="Times New Roman"/>
          <w:b/>
          <w:bCs/>
          <w:sz w:val="24"/>
          <w:szCs w:val="24"/>
        </w:rPr>
        <w:t xml:space="preserve"> 22.</w:t>
      </w:r>
      <w:proofErr w:type="gramEnd"/>
      <w:r w:rsidR="00364E90">
        <w:rPr>
          <w:rFonts w:ascii="Times New Roman" w:hAnsi="Times New Roman" w:cs="Times New Roman"/>
          <w:b/>
          <w:bCs/>
          <w:sz w:val="24"/>
          <w:szCs w:val="24"/>
        </w:rPr>
        <w:t xml:space="preserve"> 9. 2020 - 14. 4. 2021</w:t>
      </w:r>
    </w:p>
    <w:p w14:paraId="5986BA9B" w14:textId="20B1C120" w:rsidR="001102D6" w:rsidRPr="00B17CBF" w:rsidRDefault="001102D6" w:rsidP="00D464CF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AA2EB" w14:textId="3C6ACC90" w:rsidR="001102D6" w:rsidRPr="005F42D0" w:rsidRDefault="001102D6" w:rsidP="005F42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2D0">
        <w:rPr>
          <w:rFonts w:ascii="Times New Roman" w:hAnsi="Times New Roman" w:cs="Times New Roman"/>
          <w:b/>
          <w:bCs/>
          <w:sz w:val="24"/>
          <w:szCs w:val="24"/>
        </w:rPr>
        <w:t>Popis akce:</w:t>
      </w:r>
      <w:r w:rsidR="005F42D0">
        <w:rPr>
          <w:rFonts w:ascii="Times New Roman" w:hAnsi="Times New Roman" w:cs="Times New Roman"/>
          <w:sz w:val="24"/>
          <w:szCs w:val="24"/>
        </w:rPr>
        <w:t xml:space="preserve"> </w:t>
      </w:r>
      <w:r w:rsidR="005F42D0" w:rsidRPr="005F42D0">
        <w:rPr>
          <w:rFonts w:ascii="Times New Roman" w:hAnsi="Times New Roman" w:cs="Times New Roman"/>
          <w:sz w:val="24"/>
          <w:szCs w:val="24"/>
        </w:rPr>
        <w:t>V rámci realizace akce byl v obci Mašovice vybudován pump park, který</w:t>
      </w:r>
      <w:r w:rsidR="005F42D0">
        <w:rPr>
          <w:rFonts w:ascii="Times New Roman" w:hAnsi="Times New Roman" w:cs="Times New Roman"/>
          <w:sz w:val="24"/>
          <w:szCs w:val="24"/>
        </w:rPr>
        <w:t xml:space="preserve"> </w:t>
      </w:r>
      <w:r w:rsidR="005F42D0" w:rsidRPr="005F42D0">
        <w:rPr>
          <w:rFonts w:ascii="Times New Roman" w:hAnsi="Times New Roman" w:cs="Times New Roman"/>
          <w:sz w:val="24"/>
          <w:szCs w:val="24"/>
        </w:rPr>
        <w:t>zahrnuje pump trackovou část a parkovou sekci. Pump tracková část je tvořena</w:t>
      </w:r>
      <w:r w:rsidR="005F42D0">
        <w:rPr>
          <w:rFonts w:ascii="Times New Roman" w:hAnsi="Times New Roman" w:cs="Times New Roman"/>
          <w:sz w:val="24"/>
          <w:szCs w:val="24"/>
        </w:rPr>
        <w:t xml:space="preserve"> </w:t>
      </w:r>
      <w:r w:rsidR="005F42D0" w:rsidRPr="005F42D0">
        <w:rPr>
          <w:rFonts w:ascii="Times New Roman" w:hAnsi="Times New Roman" w:cs="Times New Roman"/>
          <w:sz w:val="24"/>
          <w:szCs w:val="24"/>
        </w:rPr>
        <w:t>dvěma propojenými identickými okruhy, z nichž jeden obsahuje nižší vlny pro</w:t>
      </w:r>
      <w:r w:rsidR="005F42D0">
        <w:rPr>
          <w:rFonts w:ascii="Times New Roman" w:hAnsi="Times New Roman" w:cs="Times New Roman"/>
          <w:sz w:val="24"/>
          <w:szCs w:val="24"/>
        </w:rPr>
        <w:t xml:space="preserve"> </w:t>
      </w:r>
      <w:r w:rsidR="005F42D0" w:rsidRPr="005F42D0">
        <w:rPr>
          <w:rFonts w:ascii="Times New Roman" w:hAnsi="Times New Roman" w:cs="Times New Roman"/>
          <w:sz w:val="24"/>
          <w:szCs w:val="24"/>
        </w:rPr>
        <w:t>úplně začátečníky a děti na odrážedlech a druhý tvoří větší vlny k dosažení větší</w:t>
      </w:r>
      <w:r w:rsidR="005F42D0">
        <w:rPr>
          <w:rFonts w:ascii="Times New Roman" w:hAnsi="Times New Roman" w:cs="Times New Roman"/>
          <w:sz w:val="24"/>
          <w:szCs w:val="24"/>
        </w:rPr>
        <w:t xml:space="preserve"> </w:t>
      </w:r>
      <w:r w:rsidR="005F42D0" w:rsidRPr="005F42D0">
        <w:rPr>
          <w:rFonts w:ascii="Times New Roman" w:hAnsi="Times New Roman" w:cs="Times New Roman"/>
          <w:sz w:val="24"/>
          <w:szCs w:val="24"/>
        </w:rPr>
        <w:t>rychlosti. Tyto dráhy jsou propojeny a je tak možné jezdit každý okruh zvlášť</w:t>
      </w:r>
      <w:r w:rsidR="005F42D0">
        <w:rPr>
          <w:rFonts w:ascii="Times New Roman" w:hAnsi="Times New Roman" w:cs="Times New Roman"/>
          <w:sz w:val="24"/>
          <w:szCs w:val="24"/>
        </w:rPr>
        <w:t xml:space="preserve"> </w:t>
      </w:r>
      <w:r w:rsidR="005F42D0" w:rsidRPr="005F42D0">
        <w:rPr>
          <w:rFonts w:ascii="Times New Roman" w:hAnsi="Times New Roman" w:cs="Times New Roman"/>
          <w:sz w:val="24"/>
          <w:szCs w:val="24"/>
        </w:rPr>
        <w:t>nebo obě dráhy kombinovat projížděním ve tvaru 8. Parková sekce je přímo</w:t>
      </w:r>
      <w:r w:rsidR="005F42D0">
        <w:rPr>
          <w:rFonts w:ascii="Times New Roman" w:hAnsi="Times New Roman" w:cs="Times New Roman"/>
          <w:sz w:val="24"/>
          <w:szCs w:val="24"/>
        </w:rPr>
        <w:t xml:space="preserve"> </w:t>
      </w:r>
      <w:r w:rsidR="005F42D0" w:rsidRPr="005F42D0">
        <w:rPr>
          <w:rFonts w:ascii="Times New Roman" w:hAnsi="Times New Roman" w:cs="Times New Roman"/>
          <w:sz w:val="24"/>
          <w:szCs w:val="24"/>
        </w:rPr>
        <w:t xml:space="preserve">napojena na </w:t>
      </w:r>
      <w:proofErr w:type="spellStart"/>
      <w:r w:rsidR="005F42D0" w:rsidRPr="005F42D0">
        <w:rPr>
          <w:rFonts w:ascii="Times New Roman" w:hAnsi="Times New Roman" w:cs="Times New Roman"/>
          <w:sz w:val="24"/>
          <w:szCs w:val="24"/>
        </w:rPr>
        <w:t>pumptrack</w:t>
      </w:r>
      <w:proofErr w:type="spellEnd"/>
      <w:r w:rsidR="005F42D0" w:rsidRPr="005F42D0">
        <w:rPr>
          <w:rFonts w:ascii="Times New Roman" w:hAnsi="Times New Roman" w:cs="Times New Roman"/>
          <w:sz w:val="24"/>
          <w:szCs w:val="24"/>
        </w:rPr>
        <w:t xml:space="preserve"> a obsahuje překážky </w:t>
      </w:r>
      <w:proofErr w:type="spellStart"/>
      <w:r w:rsidR="005F42D0" w:rsidRPr="005F42D0">
        <w:rPr>
          <w:rFonts w:ascii="Times New Roman" w:hAnsi="Times New Roman" w:cs="Times New Roman"/>
          <w:sz w:val="24"/>
          <w:szCs w:val="24"/>
        </w:rPr>
        <w:t>corner</w:t>
      </w:r>
      <w:proofErr w:type="spellEnd"/>
      <w:r w:rsidR="005F42D0" w:rsidRPr="005F42D0">
        <w:rPr>
          <w:rFonts w:ascii="Times New Roman" w:hAnsi="Times New Roman" w:cs="Times New Roman"/>
          <w:sz w:val="24"/>
          <w:szCs w:val="24"/>
        </w:rPr>
        <w:t xml:space="preserve">, oboustranný </w:t>
      </w:r>
      <w:proofErr w:type="spellStart"/>
      <w:r w:rsidR="005F42D0" w:rsidRPr="005F42D0">
        <w:rPr>
          <w:rFonts w:ascii="Times New Roman" w:hAnsi="Times New Roman" w:cs="Times New Roman"/>
          <w:sz w:val="24"/>
          <w:szCs w:val="24"/>
        </w:rPr>
        <w:t>fanbox</w:t>
      </w:r>
      <w:proofErr w:type="spellEnd"/>
      <w:r w:rsidR="005F42D0" w:rsidRPr="005F42D0">
        <w:rPr>
          <w:rFonts w:ascii="Times New Roman" w:hAnsi="Times New Roman" w:cs="Times New Roman"/>
          <w:sz w:val="24"/>
          <w:szCs w:val="24"/>
        </w:rPr>
        <w:t xml:space="preserve"> a</w:t>
      </w:r>
      <w:r w:rsidR="005F42D0">
        <w:rPr>
          <w:rFonts w:ascii="Times New Roman" w:hAnsi="Times New Roman" w:cs="Times New Roman"/>
          <w:sz w:val="24"/>
          <w:szCs w:val="24"/>
        </w:rPr>
        <w:t xml:space="preserve"> </w:t>
      </w:r>
      <w:r w:rsidR="005F42D0" w:rsidRPr="005F42D0">
        <w:rPr>
          <w:rFonts w:ascii="Times New Roman" w:hAnsi="Times New Roman" w:cs="Times New Roman"/>
          <w:sz w:val="24"/>
          <w:szCs w:val="24"/>
        </w:rPr>
        <w:t xml:space="preserve">otáčecí rádius. Vjezd a výjezd do parkové sekce je obohacen o </w:t>
      </w:r>
      <w:proofErr w:type="spellStart"/>
      <w:r w:rsidR="005F42D0" w:rsidRPr="005F42D0">
        <w:rPr>
          <w:rFonts w:ascii="Times New Roman" w:hAnsi="Times New Roman" w:cs="Times New Roman"/>
          <w:sz w:val="24"/>
          <w:szCs w:val="24"/>
        </w:rPr>
        <w:t>wallride</w:t>
      </w:r>
      <w:proofErr w:type="spellEnd"/>
      <w:r w:rsidR="005F42D0" w:rsidRPr="005F42D0">
        <w:rPr>
          <w:rFonts w:ascii="Times New Roman" w:hAnsi="Times New Roman" w:cs="Times New Roman"/>
          <w:sz w:val="24"/>
          <w:szCs w:val="24"/>
        </w:rPr>
        <w:t>.</w:t>
      </w:r>
      <w:r w:rsidR="00E85241">
        <w:rPr>
          <w:rFonts w:ascii="Times New Roman" w:hAnsi="Times New Roman" w:cs="Times New Roman"/>
          <w:sz w:val="24"/>
          <w:szCs w:val="24"/>
        </w:rPr>
        <w:t xml:space="preserve"> Pump park je volně přístupný široké veřejnosti.</w:t>
      </w:r>
    </w:p>
    <w:p w14:paraId="186BB5E4" w14:textId="2772C788" w:rsidR="00D464CF" w:rsidRDefault="00D464CF" w:rsidP="005F42D0">
      <w:pPr>
        <w:pStyle w:val="Bezmezer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95D7875" w14:textId="77777777" w:rsidR="00E85241" w:rsidRPr="00D464CF" w:rsidRDefault="00E85241" w:rsidP="005F42D0">
      <w:pPr>
        <w:pStyle w:val="Bezmezer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6CFF030" w14:textId="2D10076E" w:rsidR="00D464CF" w:rsidRDefault="00E85241">
      <w:r>
        <w:rPr>
          <w:noProof/>
        </w:rPr>
        <w:drawing>
          <wp:inline distT="0" distB="0" distL="0" distR="0" wp14:anchorId="7159432E" wp14:editId="5A05B161">
            <wp:extent cx="5760720" cy="38347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18211" w14:textId="68368534" w:rsidR="00D464CF" w:rsidRDefault="00D464CF"/>
    <w:p w14:paraId="7924E63E" w14:textId="17A1C64C" w:rsidR="00D464CF" w:rsidRDefault="00D464CF"/>
    <w:p w14:paraId="34410922" w14:textId="3E0827AE" w:rsidR="00D464CF" w:rsidRDefault="00D464CF"/>
    <w:p w14:paraId="59E71F3E" w14:textId="12A66FFB" w:rsidR="00D464CF" w:rsidRDefault="00D464CF"/>
    <w:p w14:paraId="00C6B56A" w14:textId="44073725" w:rsidR="00D464CF" w:rsidRDefault="00D464CF">
      <w:r>
        <w:rPr>
          <w:noProof/>
        </w:rPr>
        <w:drawing>
          <wp:inline distT="0" distB="0" distL="0" distR="0" wp14:anchorId="57EC9B7D" wp14:editId="26829C06">
            <wp:extent cx="5760720" cy="38347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5A82" w14:textId="712C25C9" w:rsidR="00D464CF" w:rsidRDefault="00D464CF"/>
    <w:p w14:paraId="45B273D3" w14:textId="4999C7E3" w:rsidR="00D464CF" w:rsidRDefault="00D464CF">
      <w:r>
        <w:rPr>
          <w:noProof/>
        </w:rPr>
        <w:drawing>
          <wp:inline distT="0" distB="0" distL="0" distR="0" wp14:anchorId="0AA42363" wp14:editId="7B46FE76">
            <wp:extent cx="5760720" cy="383476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E45D2" w14:textId="61DD3084" w:rsidR="00D464CF" w:rsidRDefault="00D464CF"/>
    <w:p w14:paraId="7D9B1C21" w14:textId="11E3085C" w:rsidR="00D464CF" w:rsidRDefault="00D464CF">
      <w:r>
        <w:rPr>
          <w:noProof/>
        </w:rPr>
        <w:drawing>
          <wp:inline distT="0" distB="0" distL="0" distR="0" wp14:anchorId="49AA9B59" wp14:editId="0AF3BF86">
            <wp:extent cx="5760720" cy="38347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5B9B" w14:textId="00FB2D44" w:rsidR="00E85241" w:rsidRDefault="00E85241"/>
    <w:p w14:paraId="3F044905" w14:textId="281A0A5A" w:rsidR="00E85241" w:rsidRDefault="00E85241">
      <w:r>
        <w:rPr>
          <w:noProof/>
        </w:rPr>
        <w:drawing>
          <wp:inline distT="0" distB="0" distL="0" distR="0" wp14:anchorId="5381F8D3" wp14:editId="4F3BCD68">
            <wp:extent cx="5760720" cy="38347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45B"/>
    <w:rsid w:val="00081787"/>
    <w:rsid w:val="001102D6"/>
    <w:rsid w:val="00364E90"/>
    <w:rsid w:val="005F42D0"/>
    <w:rsid w:val="008D37F0"/>
    <w:rsid w:val="0092445B"/>
    <w:rsid w:val="00B17CBF"/>
    <w:rsid w:val="00D464CF"/>
    <w:rsid w:val="00E8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60688"/>
  <w15:chartTrackingRefBased/>
  <w15:docId w15:val="{4B45FC83-E493-41D7-921F-57B06BAC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464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140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7</cp:revision>
  <dcterms:created xsi:type="dcterms:W3CDTF">2022-08-04T06:35:00Z</dcterms:created>
  <dcterms:modified xsi:type="dcterms:W3CDTF">2022-08-04T08:01:00Z</dcterms:modified>
</cp:coreProperties>
</file>